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5b9bd5"/>
          <w:sz w:val="24"/>
          <w:szCs w:val="24"/>
          <w:rtl w:val="0"/>
        </w:rPr>
        <w:t xml:space="preserve">Privacy-Preserving Data Representation</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120" w:line="240" w:lineRule="auto"/>
        <w:jc w:val="both"/>
        <w:rPr>
          <w:rFonts w:ascii="Avenir" w:cs="Avenir" w:eastAsia="Avenir" w:hAnsi="Avenir"/>
          <w:sz w:val="15"/>
          <w:szCs w:val="15"/>
        </w:rPr>
      </w:pPr>
      <w:r w:rsidDel="00000000" w:rsidR="00000000" w:rsidRPr="00000000">
        <w:rPr>
          <w:rFonts w:ascii="Avenir" w:cs="Avenir" w:eastAsia="Avenir" w:hAnsi="Avenir"/>
          <w:sz w:val="18"/>
          <w:szCs w:val="18"/>
          <w:rtl w:val="0"/>
        </w:rPr>
        <w:t xml:space="preserve">Designing industrial data for safe federation before the protection layer is reached</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vertAlign w:val="superscript"/>
        </w:rPr>
      </w:pPr>
      <w:r w:rsidDel="00000000" w:rsidR="00000000" w:rsidRPr="00000000">
        <w:rPr>
          <w:rFonts w:ascii="Avenir" w:cs="Avenir" w:eastAsia="Avenir" w:hAnsi="Avenir"/>
          <w:sz w:val="15"/>
          <w:szCs w:val="15"/>
          <w:rtl w:val="0"/>
        </w:rPr>
        <w:t xml:space="preserve">Federated learning has emerged as the primary framework enabling competing industrial organisations to collaborate on AI model development without exchanging raw operational data [1][2]. Yet the training summaries and model updates that federated systems exchange carry sufficient information to reconstruct the private data they were computed from, even with secure aggregation active across large client federations [3][4]. This technique, known as gradient inversion, has been empirically extended to industrial time-series data, the dominant format in manufacturing and process industries. This confirms that proprietary operational signatures are directly reconstructable from gradient exchanges </w:t>
      </w:r>
      <w:r w:rsidDel="00000000" w:rsidR="00000000" w:rsidRPr="00000000">
        <w:rPr>
          <w:rFonts w:ascii="Avenir" w:cs="Avenir" w:eastAsia="Avenir" w:hAnsi="Avenir"/>
          <w:sz w:val="15"/>
          <w:szCs w:val="15"/>
          <w:rtl w:val="0"/>
        </w:rPr>
        <w:t xml:space="preserve">alone</w:t>
      </w:r>
      <w:r w:rsidDel="00000000" w:rsidR="00000000" w:rsidRPr="00000000">
        <w:rPr>
          <w:rFonts w:ascii="Avenir" w:cs="Avenir" w:eastAsia="Avenir" w:hAnsi="Avenir"/>
          <w:sz w:val="15"/>
          <w:szCs w:val="15"/>
          <w:rtl w:val="0"/>
        </w:rPr>
        <w:t xml:space="preserve"> [5]. Existing countermeasures such as differential privacy, homomorphic encryption, and secure multi-party computation address this vulnerability at the protocol layer, yet each introduces utility costs that compound in operational industrial deployments  [6][7].</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structural problem originates earlier on: Industrial data is collected and processed for operational purposes, not for federation, and consequently encodes far more individual-sample information than any training objective demands [3][6]. Sector-specific methods for transforming operational data into representations that retain model-relevant structure while reducing gradient reconstructability are largely absent [2][5]. This constitutes a distinct opportunity space across energy, manufacturing, and pharmaceutical industries.</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commentRangeStart w:id="0"/>
      <w:r w:rsidDel="00000000" w:rsidR="00000000" w:rsidRPr="00000000">
        <w:rPr>
          <w:rFonts w:ascii="Avenir" w:cs="Avenir" w:eastAsia="Avenir" w:hAnsi="Avenir"/>
          <w:sz w:val="15"/>
          <w:szCs w:val="15"/>
          <w:rtl w:val="0"/>
        </w:rPr>
        <w:t xml:space="preserve">"We have a cyber security department here - when you see all the attacks, it is permanently flashing, somewhere someone is always trying to attack us." - IT architect at P&amp;G</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Sources: </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B">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Lycklama H, Burkhalter L, Viand A, Küchler N, Hithnawi A. RoFL: Robustness of secure federated learning. </w:t>
      </w:r>
      <w:r w:rsidDel="00000000" w:rsidR="00000000" w:rsidRPr="00000000">
        <w:rPr>
          <w:rFonts w:ascii="Avenir" w:cs="Avenir" w:eastAsia="Avenir" w:hAnsi="Avenir"/>
          <w:i w:val="1"/>
          <w:iCs w:val="1"/>
          <w:sz w:val="15"/>
          <w:szCs w:val="15"/>
          <w:rtl w:val="0"/>
        </w:rPr>
        <w:t xml:space="preserve">Proc IEEE Symp Secur Priv.</w:t>
      </w:r>
      <w:r w:rsidDel="00000000" w:rsidR="00000000" w:rsidRPr="00000000">
        <w:rPr>
          <w:rFonts w:ascii="Avenir" w:cs="Avenir" w:eastAsia="Avenir" w:hAnsi="Avenir"/>
          <w:sz w:val="15"/>
          <w:szCs w:val="15"/>
          <w:rtl w:val="0"/>
        </w:rPr>
        <w:t xml:space="preserve"> 2023:453-476</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Zhao JC, Sharma A, Elkordy AR, Ezzeldin YH, Avestimehr S, Bagchi S. LOKI: Large-scale data reconstruction attack against federated learning through model manipulation. </w:t>
      </w:r>
      <w:r w:rsidDel="00000000" w:rsidR="00000000" w:rsidRPr="00000000">
        <w:rPr>
          <w:rFonts w:ascii="Avenir" w:cs="Avenir" w:eastAsia="Avenir" w:hAnsi="Avenir"/>
          <w:i w:val="1"/>
          <w:iCs w:val="1"/>
          <w:sz w:val="15"/>
          <w:szCs w:val="15"/>
          <w:rtl w:val="0"/>
        </w:rPr>
        <w:t xml:space="preserve">Proc IEEE Symp Secur Priv.</w:t>
      </w:r>
      <w:r w:rsidDel="00000000" w:rsidR="00000000" w:rsidRPr="00000000">
        <w:rPr>
          <w:rFonts w:ascii="Avenir" w:cs="Avenir" w:eastAsia="Avenir" w:hAnsi="Avenir"/>
          <w:sz w:val="15"/>
          <w:szCs w:val="15"/>
          <w:rtl w:val="0"/>
        </w:rPr>
        <w:t xml:space="preserve"> 2024:1287-1305</w:t>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Zhu J, Yao R, Blaschko MB. Surrogate model extension (SME): A fast and accurate weight update attack on federated learning. </w:t>
      </w:r>
      <w:r w:rsidDel="00000000" w:rsidR="00000000" w:rsidRPr="00000000">
        <w:rPr>
          <w:rFonts w:ascii="Avenir" w:cs="Avenir" w:eastAsia="Avenir" w:hAnsi="Avenir"/>
          <w:i w:val="1"/>
          <w:iCs w:val="1"/>
          <w:sz w:val="15"/>
          <w:szCs w:val="15"/>
          <w:rtl w:val="0"/>
        </w:rPr>
        <w:t xml:space="preserve">Proc Int Conf Mach Learn.</w:t>
      </w:r>
      <w:r w:rsidDel="00000000" w:rsidR="00000000" w:rsidRPr="00000000">
        <w:rPr>
          <w:rFonts w:ascii="Avenir" w:cs="Avenir" w:eastAsia="Avenir" w:hAnsi="Avenir"/>
          <w:sz w:val="15"/>
          <w:szCs w:val="15"/>
          <w:rtl w:val="0"/>
        </w:rPr>
        <w:t xml:space="preserve"> 2023;202:43228-43257</w:t>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Struppek L, Hintersdorf D, De Almeida Correia A, Adler A, Kersting K. Plug &amp; play attacks: Towards robust and flexible model inversion attacks. </w:t>
      </w:r>
      <w:r w:rsidDel="00000000" w:rsidR="00000000" w:rsidRPr="00000000">
        <w:rPr>
          <w:rFonts w:ascii="Avenir" w:cs="Avenir" w:eastAsia="Avenir" w:hAnsi="Avenir"/>
          <w:i w:val="1"/>
          <w:iCs w:val="1"/>
          <w:sz w:val="15"/>
          <w:szCs w:val="15"/>
          <w:rtl w:val="0"/>
        </w:rPr>
        <w:t xml:space="preserve">Proc Int Conf Mach Learn.</w:t>
      </w:r>
      <w:r w:rsidDel="00000000" w:rsidR="00000000" w:rsidRPr="00000000">
        <w:rPr>
          <w:rFonts w:ascii="Avenir" w:cs="Avenir" w:eastAsia="Avenir" w:hAnsi="Avenir"/>
          <w:sz w:val="15"/>
          <w:szCs w:val="15"/>
          <w:rtl w:val="0"/>
        </w:rPr>
        <w:t xml:space="preserve"> 2022;162:20522-20545</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Sudars K, Namatevs I, Nikulins A, Ozols K. Privacy auditing of lithium-ion battery ageing model by recovering time-series data using gradient inversion attack in federated learning. </w:t>
      </w:r>
      <w:r w:rsidDel="00000000" w:rsidR="00000000" w:rsidRPr="00000000">
        <w:rPr>
          <w:rFonts w:ascii="Avenir" w:cs="Avenir" w:eastAsia="Avenir" w:hAnsi="Avenir"/>
          <w:i w:val="1"/>
          <w:iCs w:val="1"/>
          <w:sz w:val="15"/>
          <w:szCs w:val="15"/>
          <w:rtl w:val="0"/>
        </w:rPr>
        <w:t xml:space="preserve">Appl Sci.</w:t>
      </w:r>
      <w:r w:rsidDel="00000000" w:rsidR="00000000" w:rsidRPr="00000000">
        <w:rPr>
          <w:rFonts w:ascii="Avenir" w:cs="Avenir" w:eastAsia="Avenir" w:hAnsi="Avenir"/>
          <w:sz w:val="15"/>
          <w:szCs w:val="15"/>
          <w:rtl w:val="0"/>
        </w:rPr>
        <w:t xml:space="preserve"> 2025;15(10):5704</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Nguyen NB, Chandrasegaran K, Abdollahzadeh M, Cheung NM. Label-only model inversion attacks via knowledge transfer. </w:t>
      </w:r>
      <w:r w:rsidDel="00000000" w:rsidR="00000000" w:rsidRPr="00000000">
        <w:rPr>
          <w:rFonts w:ascii="Avenir" w:cs="Avenir" w:eastAsia="Avenir" w:hAnsi="Avenir"/>
          <w:i w:val="1"/>
          <w:iCs w:val="1"/>
          <w:sz w:val="15"/>
          <w:szCs w:val="15"/>
          <w:rtl w:val="0"/>
        </w:rPr>
        <w:t xml:space="preserve">Adv Neural Inf Process Syst.</w:t>
      </w:r>
      <w:r w:rsidDel="00000000" w:rsidR="00000000" w:rsidRPr="00000000">
        <w:rPr>
          <w:rFonts w:ascii="Avenir" w:cs="Avenir" w:eastAsia="Avenir" w:hAnsi="Avenir"/>
          <w:sz w:val="15"/>
          <w:szCs w:val="15"/>
          <w:rtl w:val="0"/>
        </w:rPr>
        <w:t xml:space="preserve"> 2023;36</w:t>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Struppek L, Hintersdorf D, Kersting K. Be careful what you smooth for: Label smoothing can be a privacy shield but also a catalyst for model inversion attacks. </w:t>
      </w:r>
      <w:r w:rsidDel="00000000" w:rsidR="00000000" w:rsidRPr="00000000">
        <w:rPr>
          <w:rFonts w:ascii="Avenir" w:cs="Avenir" w:eastAsia="Avenir" w:hAnsi="Avenir"/>
          <w:i w:val="1"/>
          <w:iCs w:val="1"/>
          <w:sz w:val="15"/>
          <w:szCs w:val="15"/>
          <w:rtl w:val="0"/>
        </w:rPr>
        <w:t xml:space="preserve">Proc Int Conf Learn Represent.</w:t>
      </w:r>
      <w:r w:rsidDel="00000000" w:rsidR="00000000" w:rsidRPr="00000000">
        <w:rPr>
          <w:rFonts w:ascii="Avenir" w:cs="Avenir" w:eastAsia="Avenir" w:hAnsi="Avenir"/>
          <w:sz w:val="15"/>
          <w:szCs w:val="15"/>
          <w:rtl w:val="0"/>
        </w:rPr>
        <w:t xml:space="preserve"> 2024</w:t>
      </w: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Simon Peter" w:id="0" w:date="2026-03-28T14:15:32Z">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more specific quote needed. ideally about federated learning etc, but fine if it's more about data privacy than cybersecurity</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